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河套深港科技创新合作区深圳园区技术攻关及产业化创新若干支持措施申请指南</w:t>
      </w:r>
    </w:p>
    <w:p>
      <w:pPr>
        <w:spacing w:line="579" w:lineRule="exact"/>
        <w:jc w:val="center"/>
        <w:rPr>
          <w:rFonts w:ascii="方正小标宋_GBK" w:hAnsi="方正小标宋_GBK" w:eastAsia="方正小标宋_GBK" w:cs="方正小标宋_GBK"/>
          <w:sz w:val="44"/>
          <w:szCs w:val="44"/>
        </w:r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ascii="黑体" w:hAnsi="黑体" w:eastAsia="黑体" w:cs="黑体"/>
          <w:sz w:val="32"/>
          <w:szCs w:val="32"/>
        </w:rPr>
      </w:pPr>
      <w:r>
        <w:rPr>
          <w:rFonts w:hint="eastAsia" w:ascii="黑体" w:hAnsi="黑体" w:eastAsia="黑体" w:cs="黑体"/>
          <w:sz w:val="32"/>
          <w:szCs w:val="32"/>
        </w:rPr>
        <w:t>编制依据</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根据《深圳市人民政府关于支持深港科技创新合作区深圳园区建设国际开放创新中心的若干意见》《河套深港科技创新合作区深圳园区技术攻关及产业化创新若干支持措施》，制定本申请指南。</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rPr>
      </w:pPr>
      <w:r>
        <w:rPr>
          <w:rFonts w:hint="eastAsia" w:ascii="黑体" w:hAnsi="黑体" w:eastAsia="黑体" w:cs="黑体"/>
          <w:sz w:val="32"/>
          <w:szCs w:val="32"/>
        </w:rPr>
        <w:t>支持对象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重点支持港澳台及海外团队、高校、科研院所、研发型</w:t>
      </w:r>
    </w:p>
    <w:p>
      <w:pPr>
        <w:keepNext w:val="0"/>
        <w:keepLines w:val="0"/>
        <w:pageBreakBefore w:val="0"/>
        <w:widowControl w:val="0"/>
        <w:kinsoku/>
        <w:wordWrap/>
        <w:overflowPunct/>
        <w:topLinePunct w:val="0"/>
        <w:autoSpaceDE/>
        <w:autoSpaceDN/>
        <w:bidi w:val="0"/>
        <w:adjustRightInd/>
        <w:snapToGrid/>
        <w:spacing w:line="579"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企业，以及其他掌握重大关键核心技术的团队和机构。</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rPr>
      </w:pPr>
      <w:r>
        <w:rPr>
          <w:rFonts w:hint="eastAsia" w:ascii="黑体" w:hAnsi="黑体" w:eastAsia="黑体" w:cs="黑体"/>
          <w:sz w:val="32"/>
          <w:szCs w:val="32"/>
        </w:rPr>
        <w:t>限制和除外情形</w:t>
      </w:r>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申报单位、依托单位、合作单位经营和信用状况良好，该单位及主要负责人无失信记录和相关社会领域信用“黑名单”记录。</w:t>
      </w:r>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河套深港科技创新合作区深圳园区技术攻关及产业化创新若干支持措施》与福田区其他扶持政策有重复的，按照同级财政、同类事项“就高不重复”的原则予以支持，另有规定除外。</w:t>
      </w:r>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项目负责人不得同时担任两个及以上的深圳园区在研事中资助类项目的负责人，项目核心人员不得同时参与三个及以上深圳园区在研的事中资助类项目。</w:t>
      </w:r>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申报单位获得最后一笔支持资金一年之内无正当理由迁离深圳园区的，应退回已获得的支持资金。</w:t>
      </w:r>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申报单位获得最后一笔支持资金五年之内无正当理由迁离福田区的，应退回已获得的支持资金。</w:t>
      </w:r>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支持资金受年度资金总额控制，数量有限，用完即止。</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rPr>
      </w:pPr>
      <w:r>
        <w:rPr>
          <w:rFonts w:hint="eastAsia" w:ascii="黑体" w:hAnsi="黑体" w:eastAsia="黑体" w:cs="黑体"/>
          <w:sz w:val="32"/>
          <w:szCs w:val="32"/>
        </w:rPr>
        <w:t>联系方式</w:t>
      </w:r>
    </w:p>
    <w:p>
      <w:pPr>
        <w:keepNext w:val="0"/>
        <w:keepLines w:val="0"/>
        <w:pageBreakBefore w:val="0"/>
        <w:widowControl w:val="0"/>
        <w:numPr>
          <w:ilvl w:val="0"/>
          <w:numId w:val="4"/>
        </w:numPr>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材料递交地点：福田区桂花路1号保税区管理局大楼。</w:t>
      </w:r>
    </w:p>
    <w:p>
      <w:pPr>
        <w:keepNext w:val="0"/>
        <w:keepLines w:val="0"/>
        <w:pageBreakBefore w:val="0"/>
        <w:widowControl w:val="0"/>
        <w:numPr>
          <w:ilvl w:val="0"/>
          <w:numId w:val="4"/>
        </w:numPr>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受理时间：工作日上午9:00-12:00，下午2:00-6:00。</w:t>
      </w:r>
    </w:p>
    <w:p>
      <w:pPr>
        <w:keepNext w:val="0"/>
        <w:keepLines w:val="0"/>
        <w:pageBreakBefore w:val="0"/>
        <w:widowControl w:val="0"/>
        <w:numPr>
          <w:ilvl w:val="0"/>
          <w:numId w:val="4"/>
        </w:numPr>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业务咨询电话：0755-23608514-6612。</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附则</w:t>
      </w:r>
    </w:p>
    <w:p>
      <w:pPr>
        <w:keepNext w:val="0"/>
        <w:keepLines w:val="0"/>
        <w:pageBreakBefore w:val="0"/>
        <w:widowControl w:val="0"/>
        <w:numPr>
          <w:ilvl w:val="0"/>
          <w:numId w:val="5"/>
        </w:numPr>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深圳市福田区河套深港科技创新合作区建设发展事务署是本指南的主管部门，主要负责开展受理、审核、资金下达等工作，以及对本指南开展年度评估。</w:t>
      </w:r>
    </w:p>
    <w:p>
      <w:pPr>
        <w:keepNext w:val="0"/>
        <w:keepLines w:val="0"/>
        <w:pageBreakBefore w:val="0"/>
        <w:widowControl w:val="0"/>
        <w:numPr>
          <w:ilvl w:val="0"/>
          <w:numId w:val="5"/>
        </w:numPr>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特别重大的项目、重点企业的引入，主管部门可采取“一事一议”方式报市建设河套深港科技创新合作区领导小组办公室建设推进组会议审议。重大事项报市建设河套深港科技创新合作区领导小组办公室会议审议。</w:t>
      </w:r>
    </w:p>
    <w:p>
      <w:pPr>
        <w:keepNext w:val="0"/>
        <w:keepLines w:val="0"/>
        <w:pageBreakBefore w:val="0"/>
        <w:widowControl w:val="0"/>
        <w:numPr>
          <w:ilvl w:val="0"/>
          <w:numId w:val="5"/>
        </w:numPr>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本指南所涉支持计划的申报常年受理，审核周期由主管部门统筹安排。</w:t>
      </w:r>
    </w:p>
    <w:p>
      <w:pPr>
        <w:keepNext w:val="0"/>
        <w:keepLines w:val="0"/>
        <w:pageBreakBefore w:val="0"/>
        <w:widowControl w:val="0"/>
        <w:numPr>
          <w:ilvl w:val="0"/>
          <w:numId w:val="5"/>
        </w:numPr>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本指南解释权归属深圳市福田区河套深港科技创新合作区建设发展事务署。</w:t>
      </w:r>
    </w:p>
    <w:p>
      <w:pPr>
        <w:keepNext w:val="0"/>
        <w:keepLines w:val="0"/>
        <w:pageBreakBefore w:val="0"/>
        <w:widowControl w:val="0"/>
        <w:numPr>
          <w:ilvl w:val="0"/>
          <w:numId w:val="5"/>
        </w:numPr>
        <w:kinsoku/>
        <w:wordWrap/>
        <w:overflowPunct/>
        <w:topLinePunct w:val="0"/>
        <w:autoSpaceDE/>
        <w:autoSpaceDN/>
        <w:bidi w:val="0"/>
        <w:adjustRightInd/>
        <w:snapToGrid/>
        <w:spacing w:line="579"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本指南自2022年10月15日起实施，有效期1年。</w:t>
      </w:r>
    </w:p>
    <w:p>
      <w:pPr>
        <w:spacing w:line="579" w:lineRule="exact"/>
        <w:jc w:val="left"/>
        <w:rPr>
          <w:rFonts w:ascii="黑体" w:hAnsi="黑体" w:eastAsia="黑体" w:cs="黑体"/>
          <w:sz w:val="32"/>
          <w:szCs w:val="32"/>
        </w:rPr>
        <w:sectPr>
          <w:footerReference r:id="rId3" w:type="default"/>
          <w:pgSz w:w="11906" w:h="16838"/>
          <w:pgMar w:top="2098" w:right="1474" w:bottom="1984" w:left="1587" w:header="851" w:footer="992" w:gutter="0"/>
          <w:pgNumType w:fmt="decimal"/>
          <w:cols w:space="425" w:num="1"/>
          <w:docGrid w:type="lines" w:linePitch="312" w:charSpace="0"/>
        </w:sect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rPr>
        <w:t>支持计划</w:t>
      </w:r>
      <w:r>
        <w:rPr>
          <w:rFonts w:hint="eastAsia" w:ascii="黑体" w:hAnsi="黑体" w:eastAsia="黑体" w:cs="黑体"/>
          <w:sz w:val="32"/>
          <w:szCs w:val="32"/>
          <w:lang w:eastAsia="zh-CN"/>
        </w:rPr>
        <w:t>说明</w:t>
      </w:r>
      <w:r>
        <w:rPr>
          <w:rFonts w:hint="eastAsia" w:ascii="黑体" w:hAnsi="黑体" w:eastAsia="黑体" w:cs="黑体"/>
          <w:sz w:val="32"/>
          <w:szCs w:val="32"/>
        </w:rPr>
        <w:t>和</w:t>
      </w:r>
      <w:r>
        <w:rPr>
          <w:rFonts w:hint="eastAsia" w:ascii="黑体" w:hAnsi="黑体" w:eastAsia="黑体" w:cs="黑体"/>
          <w:sz w:val="32"/>
          <w:szCs w:val="32"/>
          <w:lang w:eastAsia="zh-CN"/>
        </w:rPr>
        <w:t>申报材料</w:t>
      </w:r>
    </w:p>
    <w:p>
      <w:pPr>
        <w:keepNext w:val="0"/>
        <w:keepLines w:val="0"/>
        <w:pageBreakBefore w:val="0"/>
        <w:widowControl w:val="0"/>
        <w:numPr>
          <w:ilvl w:val="0"/>
          <w:numId w:val="6"/>
        </w:numPr>
        <w:kinsoku/>
        <w:wordWrap/>
        <w:overflowPunct/>
        <w:topLinePunct w:val="0"/>
        <w:autoSpaceDE/>
        <w:autoSpaceDN/>
        <w:bidi w:val="0"/>
        <w:adjustRightInd/>
        <w:snapToGrid/>
        <w:spacing w:line="579" w:lineRule="exact"/>
        <w:ind w:left="0" w:leftChars="0"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产业建设项目类</w:t>
      </w:r>
    </w:p>
    <w:p>
      <w:pPr>
        <w:keepNext w:val="0"/>
        <w:keepLines w:val="0"/>
        <w:pageBreakBefore w:val="0"/>
        <w:widowControl w:val="0"/>
        <w:numPr>
          <w:ilvl w:val="0"/>
          <w:numId w:val="7"/>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重大科技基础设施关键技术和设备研发支持计划</w:t>
      </w:r>
    </w:p>
    <w:p>
      <w:pPr>
        <w:keepNext w:val="0"/>
        <w:keepLines w:val="0"/>
        <w:pageBreakBefore w:val="0"/>
        <w:widowControl w:val="0"/>
        <w:numPr>
          <w:ilvl w:val="0"/>
          <w:numId w:val="7"/>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重大功能型平台支持计划</w:t>
      </w:r>
    </w:p>
    <w:p>
      <w:pPr>
        <w:keepNext w:val="0"/>
        <w:keepLines w:val="0"/>
        <w:pageBreakBefore w:val="0"/>
        <w:widowControl w:val="0"/>
        <w:numPr>
          <w:ilvl w:val="0"/>
          <w:numId w:val="7"/>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中试平台支持计划</w:t>
      </w:r>
    </w:p>
    <w:p>
      <w:pPr>
        <w:keepNext w:val="0"/>
        <w:keepLines w:val="0"/>
        <w:pageBreakBefore w:val="0"/>
        <w:widowControl w:val="0"/>
        <w:numPr>
          <w:ilvl w:val="0"/>
          <w:numId w:val="7"/>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重大科研成果产业化支持计划</w:t>
      </w:r>
    </w:p>
    <w:p>
      <w:pPr>
        <w:keepNext w:val="0"/>
        <w:keepLines w:val="0"/>
        <w:pageBreakBefore w:val="0"/>
        <w:widowControl w:val="0"/>
        <w:numPr>
          <w:ilvl w:val="0"/>
          <w:numId w:val="7"/>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重大产业化项目支持计划</w:t>
      </w:r>
    </w:p>
    <w:p>
      <w:pPr>
        <w:keepNext w:val="0"/>
        <w:keepLines w:val="0"/>
        <w:pageBreakBefore w:val="0"/>
        <w:widowControl w:val="0"/>
        <w:numPr>
          <w:ilvl w:val="0"/>
          <w:numId w:val="6"/>
        </w:numPr>
        <w:kinsoku/>
        <w:wordWrap/>
        <w:overflowPunct/>
        <w:topLinePunct w:val="0"/>
        <w:autoSpaceDE/>
        <w:autoSpaceDN/>
        <w:bidi w:val="0"/>
        <w:adjustRightInd/>
        <w:snapToGrid/>
        <w:spacing w:line="579" w:lineRule="exact"/>
        <w:ind w:left="0" w:leftChars="0" w:firstLine="643" w:firstLineChars="200"/>
        <w:jc w:val="lef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营造园区产业创新生态类</w:t>
      </w:r>
    </w:p>
    <w:p>
      <w:pPr>
        <w:keepNext w:val="0"/>
        <w:keepLines w:val="0"/>
        <w:pageBreakBefore w:val="0"/>
        <w:widowControl w:val="0"/>
        <w:numPr>
          <w:ilvl w:val="0"/>
          <w:numId w:val="8"/>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u w:val="none"/>
          <w:lang w:val="en-US" w:eastAsia="zh-CN"/>
        </w:rPr>
        <w:t>园区生态建设支持计划（园区互采支持）</w:t>
      </w:r>
    </w:p>
    <w:p>
      <w:pPr>
        <w:keepNext w:val="0"/>
        <w:keepLines w:val="0"/>
        <w:pageBreakBefore w:val="0"/>
        <w:widowControl w:val="0"/>
        <w:numPr>
          <w:ilvl w:val="0"/>
          <w:numId w:val="8"/>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园区生态建设支持计划（高端人才引进服务支持）</w:t>
      </w:r>
    </w:p>
    <w:p>
      <w:pPr>
        <w:keepNext w:val="0"/>
        <w:keepLines w:val="0"/>
        <w:pageBreakBefore w:val="0"/>
        <w:widowControl w:val="0"/>
        <w:numPr>
          <w:ilvl w:val="0"/>
          <w:numId w:val="8"/>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园区生态建设支持计划（科研场所评估支持）</w:t>
      </w:r>
    </w:p>
    <w:p>
      <w:pPr>
        <w:keepNext w:val="0"/>
        <w:keepLines w:val="0"/>
        <w:pageBreakBefore w:val="0"/>
        <w:widowControl w:val="0"/>
        <w:numPr>
          <w:ilvl w:val="0"/>
          <w:numId w:val="8"/>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应用示范场景支持计划</w:t>
      </w:r>
    </w:p>
    <w:p>
      <w:pPr>
        <w:keepNext w:val="0"/>
        <w:keepLines w:val="0"/>
        <w:pageBreakBefore w:val="0"/>
        <w:widowControl w:val="0"/>
        <w:numPr>
          <w:ilvl w:val="0"/>
          <w:numId w:val="8"/>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高端论坛和展会支持计划</w:t>
      </w:r>
      <w:bookmarkStart w:id="0" w:name="_GoBack"/>
      <w:bookmarkEnd w:id="0"/>
    </w:p>
    <w:p>
      <w:pPr>
        <w:keepNext w:val="0"/>
        <w:keepLines w:val="0"/>
        <w:pageBreakBefore w:val="0"/>
        <w:widowControl w:val="0"/>
        <w:numPr>
          <w:ilvl w:val="0"/>
          <w:numId w:val="8"/>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标准引领支持计划（国际性产业与标准组织落地支持）</w:t>
      </w:r>
    </w:p>
    <w:p>
      <w:pPr>
        <w:keepNext w:val="0"/>
        <w:keepLines w:val="0"/>
        <w:pageBreakBefore w:val="0"/>
        <w:widowControl w:val="0"/>
        <w:numPr>
          <w:ilvl w:val="0"/>
          <w:numId w:val="8"/>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标准引领支持计划（国际性产业与标准组织活动支持）</w:t>
      </w:r>
    </w:p>
    <w:p>
      <w:pPr>
        <w:keepNext w:val="0"/>
        <w:keepLines w:val="0"/>
        <w:pageBreakBefore w:val="0"/>
        <w:widowControl w:val="0"/>
        <w:numPr>
          <w:ilvl w:val="0"/>
          <w:numId w:val="8"/>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标准引领支持计划（国际性产业与标准组织服务公司运营支持）</w:t>
      </w:r>
    </w:p>
    <w:p>
      <w:pPr>
        <w:keepNext w:val="0"/>
        <w:keepLines w:val="0"/>
        <w:pageBreakBefore w:val="0"/>
        <w:widowControl w:val="0"/>
        <w:numPr>
          <w:ilvl w:val="0"/>
          <w:numId w:val="8"/>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投资贷款支持计划（知识产权质押贷款贴息支持）</w:t>
      </w:r>
    </w:p>
    <w:p>
      <w:pPr>
        <w:keepNext w:val="0"/>
        <w:keepLines w:val="0"/>
        <w:pageBreakBefore w:val="0"/>
        <w:widowControl w:val="0"/>
        <w:numPr>
          <w:ilvl w:val="0"/>
          <w:numId w:val="8"/>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投资贷款支持计划（知识产权仲裁支持）</w:t>
      </w:r>
    </w:p>
    <w:p>
      <w:pPr>
        <w:keepNext w:val="0"/>
        <w:keepLines w:val="0"/>
        <w:pageBreakBefore w:val="0"/>
        <w:widowControl w:val="0"/>
        <w:numPr>
          <w:ilvl w:val="0"/>
          <w:numId w:val="6"/>
        </w:numPr>
        <w:kinsoku/>
        <w:wordWrap/>
        <w:overflowPunct/>
        <w:topLinePunct w:val="0"/>
        <w:autoSpaceDE/>
        <w:autoSpaceDN/>
        <w:bidi w:val="0"/>
        <w:adjustRightInd/>
        <w:snapToGrid/>
        <w:spacing w:line="579" w:lineRule="exact"/>
        <w:ind w:left="0" w:leftChars="0" w:firstLine="643" w:firstLineChars="200"/>
        <w:jc w:val="lef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支持重点科创企业落地类</w:t>
      </w:r>
    </w:p>
    <w:p>
      <w:pPr>
        <w:keepNext w:val="0"/>
        <w:keepLines w:val="0"/>
        <w:pageBreakBefore w:val="0"/>
        <w:widowControl w:val="0"/>
        <w:numPr>
          <w:ilvl w:val="0"/>
          <w:numId w:val="9"/>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重点科创企业落地支持计划</w:t>
      </w:r>
    </w:p>
    <w:p>
      <w:pPr>
        <w:keepNext w:val="0"/>
        <w:keepLines w:val="0"/>
        <w:pageBreakBefore w:val="0"/>
        <w:widowControl w:val="0"/>
        <w:numPr>
          <w:ilvl w:val="0"/>
          <w:numId w:val="6"/>
        </w:numPr>
        <w:kinsoku/>
        <w:wordWrap/>
        <w:overflowPunct/>
        <w:topLinePunct w:val="0"/>
        <w:autoSpaceDE/>
        <w:autoSpaceDN/>
        <w:bidi w:val="0"/>
        <w:adjustRightInd/>
        <w:snapToGrid/>
        <w:spacing w:line="579" w:lineRule="exact"/>
        <w:ind w:left="0" w:leftChars="0" w:firstLine="643" w:firstLineChars="200"/>
        <w:jc w:val="lef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支持产业用房租赁类</w:t>
      </w:r>
    </w:p>
    <w:p>
      <w:pPr>
        <w:keepNext w:val="0"/>
        <w:keepLines w:val="0"/>
        <w:pageBreakBefore w:val="0"/>
        <w:widowControl w:val="0"/>
        <w:numPr>
          <w:ilvl w:val="0"/>
          <w:numId w:val="10"/>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产业用房租赁支持计划（租金支持）</w:t>
      </w:r>
    </w:p>
    <w:p>
      <w:pPr>
        <w:keepNext w:val="0"/>
        <w:keepLines w:val="0"/>
        <w:pageBreakBefore w:val="0"/>
        <w:widowControl w:val="0"/>
        <w:numPr>
          <w:ilvl w:val="0"/>
          <w:numId w:val="10"/>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产业用房租赁支持计划（房地产顾问服务支持）</w:t>
      </w:r>
    </w:p>
    <w:p>
      <w:pPr>
        <w:keepNext w:val="0"/>
        <w:keepLines w:val="0"/>
        <w:pageBreakBefore w:val="0"/>
        <w:widowControl w:val="0"/>
        <w:numPr>
          <w:ilvl w:val="0"/>
          <w:numId w:val="6"/>
        </w:numPr>
        <w:kinsoku/>
        <w:wordWrap/>
        <w:overflowPunct/>
        <w:topLinePunct w:val="0"/>
        <w:autoSpaceDE/>
        <w:autoSpaceDN/>
        <w:bidi w:val="0"/>
        <w:adjustRightInd/>
        <w:snapToGrid/>
        <w:spacing w:line="579" w:lineRule="exact"/>
        <w:ind w:left="0" w:leftChars="0" w:firstLine="643" w:firstLineChars="200"/>
        <w:jc w:val="lef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支持人才团队落户发展类、配套支持类</w:t>
      </w:r>
    </w:p>
    <w:p>
      <w:pPr>
        <w:keepNext w:val="0"/>
        <w:keepLines w:val="0"/>
        <w:pageBreakBefore w:val="0"/>
        <w:widowControl w:val="0"/>
        <w:numPr>
          <w:ilvl w:val="0"/>
          <w:numId w:val="11"/>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高精尖人才团队配套支持计划</w:t>
      </w:r>
    </w:p>
    <w:p>
      <w:pPr>
        <w:keepNext w:val="0"/>
        <w:keepLines w:val="0"/>
        <w:pageBreakBefore w:val="0"/>
        <w:widowControl w:val="0"/>
        <w:numPr>
          <w:ilvl w:val="0"/>
          <w:numId w:val="11"/>
        </w:numPr>
        <w:kinsoku/>
        <w:wordWrap/>
        <w:overflowPunct/>
        <w:topLinePunct w:val="0"/>
        <w:autoSpaceDE/>
        <w:autoSpaceDN/>
        <w:bidi w:val="0"/>
        <w:adjustRightInd/>
        <w:snapToGrid/>
        <w:spacing w:line="579" w:lineRule="exact"/>
        <w:ind w:left="840" w:leftChars="40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产业类项目配套支持计划</w:t>
      </w:r>
    </w:p>
    <w:p>
      <w:pPr>
        <w:spacing w:line="579" w:lineRule="exact"/>
        <w:jc w:val="left"/>
        <w:rPr>
          <w:rFonts w:ascii="仿宋_GB2312" w:hAnsi="仿宋_GB2312" w:eastAsia="仿宋_GB2312" w:cs="仿宋_GB2312"/>
          <w:sz w:val="32"/>
          <w:szCs w:val="32"/>
        </w:rPr>
      </w:pPr>
    </w:p>
    <w:sectPr>
      <w:head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7C84A"/>
    <w:multiLevelType w:val="singleLevel"/>
    <w:tmpl w:val="82A7C84A"/>
    <w:lvl w:ilvl="0" w:tentative="0">
      <w:start w:val="1"/>
      <w:numFmt w:val="chineseCounting"/>
      <w:suff w:val="nothing"/>
      <w:lvlText w:val="（%1）"/>
      <w:lvlJc w:val="left"/>
      <w:pPr>
        <w:ind w:left="0" w:firstLine="420"/>
      </w:pPr>
      <w:rPr>
        <w:rFonts w:hint="eastAsia"/>
      </w:rPr>
    </w:lvl>
  </w:abstractNum>
  <w:abstractNum w:abstractNumId="1">
    <w:nsid w:val="87EAA062"/>
    <w:multiLevelType w:val="singleLevel"/>
    <w:tmpl w:val="87EAA062"/>
    <w:lvl w:ilvl="0" w:tentative="0">
      <w:start w:val="1"/>
      <w:numFmt w:val="decimal"/>
      <w:lvlText w:val="%1."/>
      <w:lvlJc w:val="left"/>
      <w:pPr>
        <w:tabs>
          <w:tab w:val="left" w:pos="312"/>
        </w:tabs>
      </w:pPr>
    </w:lvl>
  </w:abstractNum>
  <w:abstractNum w:abstractNumId="2">
    <w:nsid w:val="8EE64594"/>
    <w:multiLevelType w:val="singleLevel"/>
    <w:tmpl w:val="8EE64594"/>
    <w:lvl w:ilvl="0" w:tentative="0">
      <w:start w:val="1"/>
      <w:numFmt w:val="chineseCounting"/>
      <w:suff w:val="nothing"/>
      <w:lvlText w:val="%1、"/>
      <w:lvlJc w:val="left"/>
      <w:pPr>
        <w:ind w:left="0" w:firstLine="420"/>
      </w:pPr>
      <w:rPr>
        <w:rFonts w:hint="eastAsia"/>
      </w:rPr>
    </w:lvl>
  </w:abstractNum>
  <w:abstractNum w:abstractNumId="3">
    <w:nsid w:val="974DAB50"/>
    <w:multiLevelType w:val="multilevel"/>
    <w:tmpl w:val="974DAB50"/>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tabs>
          <w:tab w:val="left" w:pos="3402"/>
        </w:tabs>
        <w:ind w:left="1040" w:hanging="1040"/>
      </w:pPr>
      <w:rPr>
        <w:rFonts w:hint="default" w:ascii="仿宋_GB2312" w:hAnsi="仿宋_GB2312" w:eastAsia="仿宋_GB2312" w:cs="仿宋_GB2312"/>
        <w:sz w:val="32"/>
        <w:szCs w:val="32"/>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9E325D91"/>
    <w:multiLevelType w:val="singleLevel"/>
    <w:tmpl w:val="9E325D91"/>
    <w:lvl w:ilvl="0" w:tentative="0">
      <w:start w:val="1"/>
      <w:numFmt w:val="decimal"/>
      <w:lvlText w:val="%1."/>
      <w:lvlJc w:val="left"/>
      <w:pPr>
        <w:tabs>
          <w:tab w:val="left" w:pos="312"/>
        </w:tabs>
      </w:pPr>
    </w:lvl>
  </w:abstractNum>
  <w:abstractNum w:abstractNumId="5">
    <w:nsid w:val="AF0C01A7"/>
    <w:multiLevelType w:val="singleLevel"/>
    <w:tmpl w:val="AF0C01A7"/>
    <w:lvl w:ilvl="0" w:tentative="0">
      <w:start w:val="1"/>
      <w:numFmt w:val="chineseCounting"/>
      <w:suff w:val="nothing"/>
      <w:lvlText w:val="（%1）"/>
      <w:lvlJc w:val="left"/>
      <w:pPr>
        <w:ind w:left="0" w:firstLine="420"/>
      </w:pPr>
      <w:rPr>
        <w:rFonts w:hint="eastAsia"/>
      </w:rPr>
    </w:lvl>
  </w:abstractNum>
  <w:abstractNum w:abstractNumId="6">
    <w:nsid w:val="B893A7C0"/>
    <w:multiLevelType w:val="singleLevel"/>
    <w:tmpl w:val="B893A7C0"/>
    <w:lvl w:ilvl="0" w:tentative="0">
      <w:start w:val="1"/>
      <w:numFmt w:val="decimal"/>
      <w:lvlText w:val="%1."/>
      <w:lvlJc w:val="left"/>
      <w:pPr>
        <w:tabs>
          <w:tab w:val="left" w:pos="312"/>
        </w:tabs>
      </w:pPr>
    </w:lvl>
  </w:abstractNum>
  <w:abstractNum w:abstractNumId="7">
    <w:nsid w:val="CA7814F7"/>
    <w:multiLevelType w:val="singleLevel"/>
    <w:tmpl w:val="CA7814F7"/>
    <w:lvl w:ilvl="0" w:tentative="0">
      <w:start w:val="1"/>
      <w:numFmt w:val="chineseCounting"/>
      <w:suff w:val="nothing"/>
      <w:lvlText w:val="（%1）"/>
      <w:lvlJc w:val="left"/>
      <w:pPr>
        <w:ind w:left="0" w:firstLine="420"/>
      </w:pPr>
      <w:rPr>
        <w:rFonts w:hint="eastAsia"/>
      </w:rPr>
    </w:lvl>
  </w:abstractNum>
  <w:abstractNum w:abstractNumId="8">
    <w:nsid w:val="2D57BFE8"/>
    <w:multiLevelType w:val="singleLevel"/>
    <w:tmpl w:val="2D57BFE8"/>
    <w:lvl w:ilvl="0" w:tentative="0">
      <w:start w:val="1"/>
      <w:numFmt w:val="chineseCounting"/>
      <w:suff w:val="nothing"/>
      <w:lvlText w:val="（%1）"/>
      <w:lvlJc w:val="left"/>
      <w:pPr>
        <w:ind w:left="0" w:firstLine="420"/>
      </w:pPr>
      <w:rPr>
        <w:rFonts w:hint="eastAsia"/>
      </w:rPr>
    </w:lvl>
  </w:abstractNum>
  <w:abstractNum w:abstractNumId="9">
    <w:nsid w:val="3DFA7C29"/>
    <w:multiLevelType w:val="singleLevel"/>
    <w:tmpl w:val="3DFA7C29"/>
    <w:lvl w:ilvl="0" w:tentative="0">
      <w:start w:val="1"/>
      <w:numFmt w:val="decimal"/>
      <w:lvlText w:val="%1."/>
      <w:lvlJc w:val="left"/>
      <w:pPr>
        <w:tabs>
          <w:tab w:val="left" w:pos="312"/>
        </w:tabs>
      </w:pPr>
    </w:lvl>
  </w:abstractNum>
  <w:abstractNum w:abstractNumId="10">
    <w:nsid w:val="6A8638AA"/>
    <w:multiLevelType w:val="singleLevel"/>
    <w:tmpl w:val="6A8638AA"/>
    <w:lvl w:ilvl="0" w:tentative="0">
      <w:start w:val="1"/>
      <w:numFmt w:val="decimal"/>
      <w:lvlText w:val="%1."/>
      <w:lvlJc w:val="left"/>
      <w:pPr>
        <w:tabs>
          <w:tab w:val="left" w:pos="312"/>
        </w:tabs>
      </w:pPr>
    </w:lvl>
  </w:abstractNum>
  <w:num w:numId="1">
    <w:abstractNumId w:val="3"/>
  </w:num>
  <w:num w:numId="2">
    <w:abstractNumId w:val="2"/>
  </w:num>
  <w:num w:numId="3">
    <w:abstractNumId w:val="5"/>
  </w:num>
  <w:num w:numId="4">
    <w:abstractNumId w:val="0"/>
  </w:num>
  <w:num w:numId="5">
    <w:abstractNumId w:val="8"/>
  </w:num>
  <w:num w:numId="6">
    <w:abstractNumId w:val="7"/>
  </w:num>
  <w:num w:numId="7">
    <w:abstractNumId w:val="9"/>
  </w:num>
  <w:num w:numId="8">
    <w:abstractNumId w:val="4"/>
  </w:num>
  <w:num w:numId="9">
    <w:abstractNumId w:val="1"/>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MTNlZDczOTQyNzRkMDQ3NGM5YTcwNzYyMDFkZTEifQ=="/>
  </w:docVars>
  <w:rsids>
    <w:rsidRoot w:val="5C4D648B"/>
    <w:rsid w:val="000A2CEC"/>
    <w:rsid w:val="000D18DA"/>
    <w:rsid w:val="000F72CA"/>
    <w:rsid w:val="001E0777"/>
    <w:rsid w:val="007A4D26"/>
    <w:rsid w:val="009A2361"/>
    <w:rsid w:val="00AD3F0D"/>
    <w:rsid w:val="00D93CEF"/>
    <w:rsid w:val="018561DC"/>
    <w:rsid w:val="01BF409C"/>
    <w:rsid w:val="021A1DEE"/>
    <w:rsid w:val="02836FD5"/>
    <w:rsid w:val="02E863D4"/>
    <w:rsid w:val="03917A3D"/>
    <w:rsid w:val="03C63686"/>
    <w:rsid w:val="0504494D"/>
    <w:rsid w:val="052E1CB6"/>
    <w:rsid w:val="054F6FC5"/>
    <w:rsid w:val="058A1C1D"/>
    <w:rsid w:val="06DB2124"/>
    <w:rsid w:val="071874D5"/>
    <w:rsid w:val="07B0648B"/>
    <w:rsid w:val="07C6771F"/>
    <w:rsid w:val="07F74319"/>
    <w:rsid w:val="081A743B"/>
    <w:rsid w:val="0A0A0806"/>
    <w:rsid w:val="0AE80CC0"/>
    <w:rsid w:val="0B420935"/>
    <w:rsid w:val="0B602F7F"/>
    <w:rsid w:val="0BC74FB8"/>
    <w:rsid w:val="0C057F2F"/>
    <w:rsid w:val="0C3C418B"/>
    <w:rsid w:val="0C683714"/>
    <w:rsid w:val="0C8E7F72"/>
    <w:rsid w:val="0D779BCE"/>
    <w:rsid w:val="0D80153C"/>
    <w:rsid w:val="0DD22853"/>
    <w:rsid w:val="0E9D47F7"/>
    <w:rsid w:val="0EAD0AF0"/>
    <w:rsid w:val="0F163088"/>
    <w:rsid w:val="0FAF4D7A"/>
    <w:rsid w:val="0FF32B05"/>
    <w:rsid w:val="102C6F69"/>
    <w:rsid w:val="10B25ED0"/>
    <w:rsid w:val="11300A16"/>
    <w:rsid w:val="11760C70"/>
    <w:rsid w:val="11A2237B"/>
    <w:rsid w:val="11B37942"/>
    <w:rsid w:val="11E15787"/>
    <w:rsid w:val="11E6787F"/>
    <w:rsid w:val="11E921A8"/>
    <w:rsid w:val="12CC1E36"/>
    <w:rsid w:val="13676411"/>
    <w:rsid w:val="13C5CAAF"/>
    <w:rsid w:val="13FA1F90"/>
    <w:rsid w:val="146F454A"/>
    <w:rsid w:val="15D3403A"/>
    <w:rsid w:val="168D4506"/>
    <w:rsid w:val="16D014D4"/>
    <w:rsid w:val="17123BAE"/>
    <w:rsid w:val="17DFC8BA"/>
    <w:rsid w:val="18927D46"/>
    <w:rsid w:val="18E4241A"/>
    <w:rsid w:val="19D26577"/>
    <w:rsid w:val="1A424B58"/>
    <w:rsid w:val="1AD47A64"/>
    <w:rsid w:val="1B2312B1"/>
    <w:rsid w:val="1B3B0CE0"/>
    <w:rsid w:val="1B6E685D"/>
    <w:rsid w:val="1C657E51"/>
    <w:rsid w:val="1D4C13DF"/>
    <w:rsid w:val="1F0E1492"/>
    <w:rsid w:val="1F2FBD5C"/>
    <w:rsid w:val="1F3C8046"/>
    <w:rsid w:val="1F56CBA7"/>
    <w:rsid w:val="1F8C69C7"/>
    <w:rsid w:val="1FB7E06C"/>
    <w:rsid w:val="1FD955FC"/>
    <w:rsid w:val="21221225"/>
    <w:rsid w:val="21326CF7"/>
    <w:rsid w:val="22858FDD"/>
    <w:rsid w:val="2294396B"/>
    <w:rsid w:val="22B548D3"/>
    <w:rsid w:val="23765025"/>
    <w:rsid w:val="2427705D"/>
    <w:rsid w:val="247C0D6C"/>
    <w:rsid w:val="24F12E4D"/>
    <w:rsid w:val="25D627BB"/>
    <w:rsid w:val="25FBCBAC"/>
    <w:rsid w:val="264841CB"/>
    <w:rsid w:val="26660F08"/>
    <w:rsid w:val="26A20D29"/>
    <w:rsid w:val="26B5732F"/>
    <w:rsid w:val="28831837"/>
    <w:rsid w:val="288A3C24"/>
    <w:rsid w:val="2AD7AE79"/>
    <w:rsid w:val="2B4720F1"/>
    <w:rsid w:val="2C9F25CE"/>
    <w:rsid w:val="2CF55A3F"/>
    <w:rsid w:val="2E3903AC"/>
    <w:rsid w:val="2E7D70A3"/>
    <w:rsid w:val="2EAA7230"/>
    <w:rsid w:val="2ECF58EB"/>
    <w:rsid w:val="2ED7751F"/>
    <w:rsid w:val="2F865A6F"/>
    <w:rsid w:val="2FBF5730"/>
    <w:rsid w:val="2FDFFE78"/>
    <w:rsid w:val="2FFFC1D5"/>
    <w:rsid w:val="2FFFD13F"/>
    <w:rsid w:val="30215120"/>
    <w:rsid w:val="302726D2"/>
    <w:rsid w:val="3061039F"/>
    <w:rsid w:val="30754857"/>
    <w:rsid w:val="30896BCA"/>
    <w:rsid w:val="31FD6FFE"/>
    <w:rsid w:val="325F4F59"/>
    <w:rsid w:val="32784055"/>
    <w:rsid w:val="32D17C89"/>
    <w:rsid w:val="33CE760E"/>
    <w:rsid w:val="351AE964"/>
    <w:rsid w:val="353A7C32"/>
    <w:rsid w:val="35870C91"/>
    <w:rsid w:val="36571850"/>
    <w:rsid w:val="370E38C0"/>
    <w:rsid w:val="37386830"/>
    <w:rsid w:val="374742B5"/>
    <w:rsid w:val="37672303"/>
    <w:rsid w:val="38CE60EB"/>
    <w:rsid w:val="38DA249A"/>
    <w:rsid w:val="38EA0EC8"/>
    <w:rsid w:val="38F52905"/>
    <w:rsid w:val="38FBDC7B"/>
    <w:rsid w:val="393A1070"/>
    <w:rsid w:val="39711041"/>
    <w:rsid w:val="39BA2940"/>
    <w:rsid w:val="39DF3D60"/>
    <w:rsid w:val="3A8F47FA"/>
    <w:rsid w:val="3B143091"/>
    <w:rsid w:val="3B5EA886"/>
    <w:rsid w:val="3B7DB120"/>
    <w:rsid w:val="3B7EEE12"/>
    <w:rsid w:val="3B7F91C7"/>
    <w:rsid w:val="3BEE8441"/>
    <w:rsid w:val="3BFF049F"/>
    <w:rsid w:val="3BFF30A7"/>
    <w:rsid w:val="3BFF96D2"/>
    <w:rsid w:val="3CE16B27"/>
    <w:rsid w:val="3CE607EA"/>
    <w:rsid w:val="3D1504F3"/>
    <w:rsid w:val="3D6F3DDF"/>
    <w:rsid w:val="3D8619B5"/>
    <w:rsid w:val="3DCB8BFC"/>
    <w:rsid w:val="3DEF62BB"/>
    <w:rsid w:val="3DFE697C"/>
    <w:rsid w:val="3EBD569D"/>
    <w:rsid w:val="3F676AFD"/>
    <w:rsid w:val="3FBF4E57"/>
    <w:rsid w:val="3FE9C782"/>
    <w:rsid w:val="3FFD728C"/>
    <w:rsid w:val="3FFDFEF8"/>
    <w:rsid w:val="404335CC"/>
    <w:rsid w:val="40B0550B"/>
    <w:rsid w:val="40F227AF"/>
    <w:rsid w:val="413B7A8A"/>
    <w:rsid w:val="41B13E8F"/>
    <w:rsid w:val="41DF0446"/>
    <w:rsid w:val="43334968"/>
    <w:rsid w:val="436074C4"/>
    <w:rsid w:val="43900582"/>
    <w:rsid w:val="43D79CB4"/>
    <w:rsid w:val="44A0103B"/>
    <w:rsid w:val="44C2213F"/>
    <w:rsid w:val="44EA3C15"/>
    <w:rsid w:val="44ED12B0"/>
    <w:rsid w:val="451052B7"/>
    <w:rsid w:val="45153DFC"/>
    <w:rsid w:val="456D6075"/>
    <w:rsid w:val="45E509B6"/>
    <w:rsid w:val="46C618E2"/>
    <w:rsid w:val="471A5455"/>
    <w:rsid w:val="47AF7D9D"/>
    <w:rsid w:val="47FC5A7C"/>
    <w:rsid w:val="4856705C"/>
    <w:rsid w:val="4897323F"/>
    <w:rsid w:val="48B55512"/>
    <w:rsid w:val="48BC7F69"/>
    <w:rsid w:val="48BD72B8"/>
    <w:rsid w:val="49A5162B"/>
    <w:rsid w:val="4A4A5D0B"/>
    <w:rsid w:val="4AED29B8"/>
    <w:rsid w:val="4AF2ED92"/>
    <w:rsid w:val="4B58746D"/>
    <w:rsid w:val="4BFF6E1B"/>
    <w:rsid w:val="4C6F72A3"/>
    <w:rsid w:val="4CB22BAD"/>
    <w:rsid w:val="4CE258AB"/>
    <w:rsid w:val="4E742F5C"/>
    <w:rsid w:val="4EFE7546"/>
    <w:rsid w:val="4F0E1669"/>
    <w:rsid w:val="4F160861"/>
    <w:rsid w:val="4F1B70E4"/>
    <w:rsid w:val="4F6F365D"/>
    <w:rsid w:val="4FCFB878"/>
    <w:rsid w:val="4FEB330D"/>
    <w:rsid w:val="51607779"/>
    <w:rsid w:val="527A1452"/>
    <w:rsid w:val="543E36EA"/>
    <w:rsid w:val="54866DF9"/>
    <w:rsid w:val="54FD9394"/>
    <w:rsid w:val="550411C0"/>
    <w:rsid w:val="55D1679A"/>
    <w:rsid w:val="564F7A5E"/>
    <w:rsid w:val="56521689"/>
    <w:rsid w:val="567A211B"/>
    <w:rsid w:val="571B337B"/>
    <w:rsid w:val="571CE5FE"/>
    <w:rsid w:val="57403211"/>
    <w:rsid w:val="5777D8EE"/>
    <w:rsid w:val="577FA7FD"/>
    <w:rsid w:val="57EF8AB5"/>
    <w:rsid w:val="57FE10CE"/>
    <w:rsid w:val="580530E5"/>
    <w:rsid w:val="5838610A"/>
    <w:rsid w:val="5AA6624F"/>
    <w:rsid w:val="5ADCF18D"/>
    <w:rsid w:val="5AF32D0E"/>
    <w:rsid w:val="5B1740D8"/>
    <w:rsid w:val="5B7D6031"/>
    <w:rsid w:val="5BEF2772"/>
    <w:rsid w:val="5BFF3199"/>
    <w:rsid w:val="5BFFD0AA"/>
    <w:rsid w:val="5C4D648B"/>
    <w:rsid w:val="5CA82DD6"/>
    <w:rsid w:val="5CDD428C"/>
    <w:rsid w:val="5CF47EC6"/>
    <w:rsid w:val="5D612CFF"/>
    <w:rsid w:val="5DAD4546"/>
    <w:rsid w:val="5DD64606"/>
    <w:rsid w:val="5DD727E7"/>
    <w:rsid w:val="5E227D4B"/>
    <w:rsid w:val="5E637089"/>
    <w:rsid w:val="5F34687C"/>
    <w:rsid w:val="5FBC5DD1"/>
    <w:rsid w:val="5FBD5325"/>
    <w:rsid w:val="5FDDEE82"/>
    <w:rsid w:val="5FF92AE7"/>
    <w:rsid w:val="5FFA6CB3"/>
    <w:rsid w:val="5FFF7427"/>
    <w:rsid w:val="5FFFF79F"/>
    <w:rsid w:val="61887C10"/>
    <w:rsid w:val="61BF6FC7"/>
    <w:rsid w:val="61EF8C97"/>
    <w:rsid w:val="621B6D59"/>
    <w:rsid w:val="62BD028B"/>
    <w:rsid w:val="63C80853"/>
    <w:rsid w:val="643A384B"/>
    <w:rsid w:val="649A23D2"/>
    <w:rsid w:val="65E6C439"/>
    <w:rsid w:val="667A4B53"/>
    <w:rsid w:val="66F517C0"/>
    <w:rsid w:val="66F6A4A2"/>
    <w:rsid w:val="6717BA0C"/>
    <w:rsid w:val="676BF553"/>
    <w:rsid w:val="67C33DB9"/>
    <w:rsid w:val="67F71A61"/>
    <w:rsid w:val="682435AC"/>
    <w:rsid w:val="68282ED8"/>
    <w:rsid w:val="68CB1087"/>
    <w:rsid w:val="68CB5683"/>
    <w:rsid w:val="69274C15"/>
    <w:rsid w:val="698D429E"/>
    <w:rsid w:val="69BCA74B"/>
    <w:rsid w:val="69C76796"/>
    <w:rsid w:val="69E4428B"/>
    <w:rsid w:val="6A024815"/>
    <w:rsid w:val="6A731776"/>
    <w:rsid w:val="6B81750C"/>
    <w:rsid w:val="6BFB0330"/>
    <w:rsid w:val="6BFB611A"/>
    <w:rsid w:val="6CFFAB31"/>
    <w:rsid w:val="6D15B131"/>
    <w:rsid w:val="6D32D95D"/>
    <w:rsid w:val="6D3BC429"/>
    <w:rsid w:val="6D9C3491"/>
    <w:rsid w:val="6D9FFA99"/>
    <w:rsid w:val="6DBF0732"/>
    <w:rsid w:val="6DEBEA7B"/>
    <w:rsid w:val="6DEF0A77"/>
    <w:rsid w:val="6DF728A9"/>
    <w:rsid w:val="6DF922F7"/>
    <w:rsid w:val="6E6BDFDF"/>
    <w:rsid w:val="6EB80735"/>
    <w:rsid w:val="6ED57DE0"/>
    <w:rsid w:val="6EDF489B"/>
    <w:rsid w:val="6EF5B4F7"/>
    <w:rsid w:val="6EFD8BE3"/>
    <w:rsid w:val="6F5B4919"/>
    <w:rsid w:val="6F674D3A"/>
    <w:rsid w:val="6F7626A3"/>
    <w:rsid w:val="6F7E0433"/>
    <w:rsid w:val="6FB5A7D5"/>
    <w:rsid w:val="6FE7477C"/>
    <w:rsid w:val="70965956"/>
    <w:rsid w:val="71920956"/>
    <w:rsid w:val="71C9F3EA"/>
    <w:rsid w:val="71FE3D8D"/>
    <w:rsid w:val="72BF66EB"/>
    <w:rsid w:val="72FC1CEB"/>
    <w:rsid w:val="736112B7"/>
    <w:rsid w:val="737F4731"/>
    <w:rsid w:val="73F04D4C"/>
    <w:rsid w:val="745D5EB0"/>
    <w:rsid w:val="749A56D4"/>
    <w:rsid w:val="74A40E8B"/>
    <w:rsid w:val="74B7C923"/>
    <w:rsid w:val="7501034C"/>
    <w:rsid w:val="75176CD7"/>
    <w:rsid w:val="75DF5EE2"/>
    <w:rsid w:val="75F74998"/>
    <w:rsid w:val="75FDE4C5"/>
    <w:rsid w:val="767F8939"/>
    <w:rsid w:val="76AE3525"/>
    <w:rsid w:val="777F522C"/>
    <w:rsid w:val="777F54C6"/>
    <w:rsid w:val="779316F8"/>
    <w:rsid w:val="779E1CAA"/>
    <w:rsid w:val="77BBBF87"/>
    <w:rsid w:val="77E886F2"/>
    <w:rsid w:val="7902133F"/>
    <w:rsid w:val="79A06883"/>
    <w:rsid w:val="7ABA1ED4"/>
    <w:rsid w:val="7ACE3B45"/>
    <w:rsid w:val="7B4F0DF7"/>
    <w:rsid w:val="7B71585E"/>
    <w:rsid w:val="7B770C4A"/>
    <w:rsid w:val="7BCCEC01"/>
    <w:rsid w:val="7BFAE1BD"/>
    <w:rsid w:val="7BFDBFA0"/>
    <w:rsid w:val="7BFF317F"/>
    <w:rsid w:val="7C352D2F"/>
    <w:rsid w:val="7C3617EF"/>
    <w:rsid w:val="7C6DEA5C"/>
    <w:rsid w:val="7CA73229"/>
    <w:rsid w:val="7CFE0B1F"/>
    <w:rsid w:val="7D3C7E15"/>
    <w:rsid w:val="7D4D2FF8"/>
    <w:rsid w:val="7D5214AC"/>
    <w:rsid w:val="7D9F11E8"/>
    <w:rsid w:val="7DBFEE3E"/>
    <w:rsid w:val="7DCAFCAF"/>
    <w:rsid w:val="7DCFAF32"/>
    <w:rsid w:val="7DFB8240"/>
    <w:rsid w:val="7DFB8C18"/>
    <w:rsid w:val="7DFF0D9E"/>
    <w:rsid w:val="7DFF391E"/>
    <w:rsid w:val="7DFFC070"/>
    <w:rsid w:val="7E716837"/>
    <w:rsid w:val="7E7F2A6C"/>
    <w:rsid w:val="7E9D2099"/>
    <w:rsid w:val="7EAA127C"/>
    <w:rsid w:val="7EBD74E7"/>
    <w:rsid w:val="7EDF9629"/>
    <w:rsid w:val="7EFF33B4"/>
    <w:rsid w:val="7F0C57F9"/>
    <w:rsid w:val="7F1D73AD"/>
    <w:rsid w:val="7F3EFE43"/>
    <w:rsid w:val="7F6B63DD"/>
    <w:rsid w:val="7F6BAB9A"/>
    <w:rsid w:val="7F6F6018"/>
    <w:rsid w:val="7F78B275"/>
    <w:rsid w:val="7F7FC6F5"/>
    <w:rsid w:val="7F7FEB9C"/>
    <w:rsid w:val="7F97F936"/>
    <w:rsid w:val="7F9D431D"/>
    <w:rsid w:val="7FAF4D1B"/>
    <w:rsid w:val="7FD6C469"/>
    <w:rsid w:val="7FDF560C"/>
    <w:rsid w:val="7FED38AA"/>
    <w:rsid w:val="7FEE22F0"/>
    <w:rsid w:val="7FF70892"/>
    <w:rsid w:val="7FF73709"/>
    <w:rsid w:val="7FF7AB59"/>
    <w:rsid w:val="7FF7B8AF"/>
    <w:rsid w:val="7FFD48B9"/>
    <w:rsid w:val="7FFE2C45"/>
    <w:rsid w:val="7FFFDA12"/>
    <w:rsid w:val="8FE7E398"/>
    <w:rsid w:val="97EE9376"/>
    <w:rsid w:val="97FDF32E"/>
    <w:rsid w:val="995D7B42"/>
    <w:rsid w:val="9EDF2E5C"/>
    <w:rsid w:val="9F99EE75"/>
    <w:rsid w:val="A3731A50"/>
    <w:rsid w:val="A7C3A9C6"/>
    <w:rsid w:val="A7CF6C05"/>
    <w:rsid w:val="AD09901F"/>
    <w:rsid w:val="AFBF4F41"/>
    <w:rsid w:val="AFEF9E04"/>
    <w:rsid w:val="AFF64DDC"/>
    <w:rsid w:val="AFFF0E37"/>
    <w:rsid w:val="AFFFFB1E"/>
    <w:rsid w:val="B7F9FA91"/>
    <w:rsid w:val="B97F9CD2"/>
    <w:rsid w:val="BBDCCC8C"/>
    <w:rsid w:val="BBEF7095"/>
    <w:rsid w:val="BCFFCA1C"/>
    <w:rsid w:val="BD0C7D66"/>
    <w:rsid w:val="BD2E1566"/>
    <w:rsid w:val="BDE774E1"/>
    <w:rsid w:val="BDFDA4AF"/>
    <w:rsid w:val="BDFF6995"/>
    <w:rsid w:val="BE8FC9CF"/>
    <w:rsid w:val="BE9782B0"/>
    <w:rsid w:val="BF3F7650"/>
    <w:rsid w:val="BF67694E"/>
    <w:rsid w:val="BF714AE0"/>
    <w:rsid w:val="BF7E5CC2"/>
    <w:rsid w:val="BFACE727"/>
    <w:rsid w:val="BFAE9928"/>
    <w:rsid w:val="BFBD79CD"/>
    <w:rsid w:val="BFDF2851"/>
    <w:rsid w:val="BFEDEDE4"/>
    <w:rsid w:val="BFF5E7E8"/>
    <w:rsid w:val="C7E73743"/>
    <w:rsid w:val="CBFF4A53"/>
    <w:rsid w:val="CF55087A"/>
    <w:rsid w:val="CF9D16D8"/>
    <w:rsid w:val="CFBF9313"/>
    <w:rsid w:val="CFCA6630"/>
    <w:rsid w:val="CFF727F4"/>
    <w:rsid w:val="D1D9815F"/>
    <w:rsid w:val="D4EB10C8"/>
    <w:rsid w:val="D69EDB1D"/>
    <w:rsid w:val="D6FA8C4A"/>
    <w:rsid w:val="D7B90EBB"/>
    <w:rsid w:val="D8FF62C7"/>
    <w:rsid w:val="D98B9005"/>
    <w:rsid w:val="D99B602A"/>
    <w:rsid w:val="DB7FF44C"/>
    <w:rsid w:val="DBEF8549"/>
    <w:rsid w:val="DD7EC54B"/>
    <w:rsid w:val="DDCAE549"/>
    <w:rsid w:val="DE535D68"/>
    <w:rsid w:val="DE7D9941"/>
    <w:rsid w:val="DE7F3BD3"/>
    <w:rsid w:val="DEBD1DD9"/>
    <w:rsid w:val="DEDD76D9"/>
    <w:rsid w:val="DF33CDD4"/>
    <w:rsid w:val="DF5FE2C0"/>
    <w:rsid w:val="DF6B385A"/>
    <w:rsid w:val="DF7FEA5A"/>
    <w:rsid w:val="DFB7F552"/>
    <w:rsid w:val="DFCDAEA8"/>
    <w:rsid w:val="DFDD0D43"/>
    <w:rsid w:val="DFDD46B9"/>
    <w:rsid w:val="DFEF9519"/>
    <w:rsid w:val="DFEFFF0F"/>
    <w:rsid w:val="DFF5A480"/>
    <w:rsid w:val="DFF7413E"/>
    <w:rsid w:val="DFF767CF"/>
    <w:rsid w:val="DFFF43B1"/>
    <w:rsid w:val="E53ED4E0"/>
    <w:rsid w:val="E5E75A33"/>
    <w:rsid w:val="E67F4272"/>
    <w:rsid w:val="E6EF607B"/>
    <w:rsid w:val="E70FAAD0"/>
    <w:rsid w:val="E75F88FC"/>
    <w:rsid w:val="E75FCA39"/>
    <w:rsid w:val="E776ED57"/>
    <w:rsid w:val="E7EF4AA5"/>
    <w:rsid w:val="E7FB16B5"/>
    <w:rsid w:val="E7FF5D0B"/>
    <w:rsid w:val="E8DF6BD4"/>
    <w:rsid w:val="E9E5B8E9"/>
    <w:rsid w:val="EBBF861D"/>
    <w:rsid w:val="EBFFC59E"/>
    <w:rsid w:val="ED7D0ED8"/>
    <w:rsid w:val="EEAF296D"/>
    <w:rsid w:val="EEBF996A"/>
    <w:rsid w:val="EEDE768D"/>
    <w:rsid w:val="EEFF1FCD"/>
    <w:rsid w:val="EEFFEB79"/>
    <w:rsid w:val="EF57A74C"/>
    <w:rsid w:val="EFB344D9"/>
    <w:rsid w:val="EFBED3A3"/>
    <w:rsid w:val="EFC88DF6"/>
    <w:rsid w:val="EFD78B99"/>
    <w:rsid w:val="EFDD3257"/>
    <w:rsid w:val="EFFB20AC"/>
    <w:rsid w:val="EFFF389F"/>
    <w:rsid w:val="F33FE22F"/>
    <w:rsid w:val="F3BE523A"/>
    <w:rsid w:val="F3DF92BE"/>
    <w:rsid w:val="F3EDCE3C"/>
    <w:rsid w:val="F4FA4313"/>
    <w:rsid w:val="F53FE41F"/>
    <w:rsid w:val="F5BCB9F4"/>
    <w:rsid w:val="F69C9E43"/>
    <w:rsid w:val="F6BE6AFF"/>
    <w:rsid w:val="F6E4BF6E"/>
    <w:rsid w:val="F6E59440"/>
    <w:rsid w:val="F6F7CFC4"/>
    <w:rsid w:val="F6FBA00E"/>
    <w:rsid w:val="F78C1F95"/>
    <w:rsid w:val="F7C5C116"/>
    <w:rsid w:val="F7DEF34D"/>
    <w:rsid w:val="F7ED3695"/>
    <w:rsid w:val="F83F2D6E"/>
    <w:rsid w:val="F8EFE961"/>
    <w:rsid w:val="F9F698C4"/>
    <w:rsid w:val="F9FF80E8"/>
    <w:rsid w:val="FA9DCFEB"/>
    <w:rsid w:val="FABB6B74"/>
    <w:rsid w:val="FAEC56D6"/>
    <w:rsid w:val="FB732C34"/>
    <w:rsid w:val="FB77724F"/>
    <w:rsid w:val="FB8FE5AB"/>
    <w:rsid w:val="FB992000"/>
    <w:rsid w:val="FBA3DC1A"/>
    <w:rsid w:val="FBADDA62"/>
    <w:rsid w:val="FBB5A721"/>
    <w:rsid w:val="FBBC4C2A"/>
    <w:rsid w:val="FBBC6C11"/>
    <w:rsid w:val="FBC7A93E"/>
    <w:rsid w:val="FBCF7438"/>
    <w:rsid w:val="FBFAD4B5"/>
    <w:rsid w:val="FBFBDBC7"/>
    <w:rsid w:val="FBFF89B3"/>
    <w:rsid w:val="FC7AB4EF"/>
    <w:rsid w:val="FC9D54DA"/>
    <w:rsid w:val="FD27A0E9"/>
    <w:rsid w:val="FD6B957C"/>
    <w:rsid w:val="FDBD3EFB"/>
    <w:rsid w:val="FDBE0E53"/>
    <w:rsid w:val="FDBF316D"/>
    <w:rsid w:val="FDDB22FB"/>
    <w:rsid w:val="FDEDFB16"/>
    <w:rsid w:val="FDF33198"/>
    <w:rsid w:val="FE522AEF"/>
    <w:rsid w:val="FE9F6488"/>
    <w:rsid w:val="FEAAF496"/>
    <w:rsid w:val="FEAE45E5"/>
    <w:rsid w:val="FEB15E5C"/>
    <w:rsid w:val="FED311E4"/>
    <w:rsid w:val="FEE73793"/>
    <w:rsid w:val="FEFC51A6"/>
    <w:rsid w:val="FEFD91CE"/>
    <w:rsid w:val="FEFDC99A"/>
    <w:rsid w:val="FEFF0F00"/>
    <w:rsid w:val="FF38749E"/>
    <w:rsid w:val="FF4F8EC4"/>
    <w:rsid w:val="FF789DD6"/>
    <w:rsid w:val="FF7A807D"/>
    <w:rsid w:val="FF7B7656"/>
    <w:rsid w:val="FF7DEA71"/>
    <w:rsid w:val="FF7F0F9F"/>
    <w:rsid w:val="FF7FFBFC"/>
    <w:rsid w:val="FF9FDE86"/>
    <w:rsid w:val="FFBCC827"/>
    <w:rsid w:val="FFBD721A"/>
    <w:rsid w:val="FFBFA480"/>
    <w:rsid w:val="FFCF47F9"/>
    <w:rsid w:val="FFDE4C6C"/>
    <w:rsid w:val="FFE73887"/>
    <w:rsid w:val="FFED5473"/>
    <w:rsid w:val="FFEDBE98"/>
    <w:rsid w:val="FFEF44C6"/>
    <w:rsid w:val="FFF638E1"/>
    <w:rsid w:val="FFF75B5D"/>
    <w:rsid w:val="FFF7A800"/>
    <w:rsid w:val="FFF7D369"/>
    <w:rsid w:val="FFFA9CAB"/>
    <w:rsid w:val="FFFB1AD6"/>
    <w:rsid w:val="FFFF8638"/>
    <w:rsid w:val="FFFFD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100" w:beforeLines="100" w:after="100" w:afterLines="100" w:line="560" w:lineRule="exact"/>
      <w:outlineLvl w:val="0"/>
    </w:pPr>
    <w:rPr>
      <w:rFonts w:eastAsia="黑体"/>
      <w:kern w:val="44"/>
      <w:sz w:val="36"/>
    </w:rPr>
  </w:style>
  <w:style w:type="paragraph" w:styleId="3">
    <w:name w:val="heading 2"/>
    <w:basedOn w:val="1"/>
    <w:next w:val="1"/>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jc w:val="center"/>
    </w:pPr>
    <w:rPr>
      <w:rFonts w:ascii="宋体"/>
      <w:sz w:val="44"/>
      <w:szCs w:val="22"/>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character" w:styleId="12">
    <w:name w:val="annotation reference"/>
    <w:basedOn w:val="9"/>
    <w:unhideWhenUsed/>
    <w:qFormat/>
    <w:uiPriority w:val="0"/>
    <w:rPr>
      <w:sz w:val="21"/>
      <w:szCs w:val="21"/>
    </w:rPr>
  </w:style>
  <w:style w:type="paragraph" w:styleId="13">
    <w:name w:val="List Paragraph"/>
    <w:basedOn w:val="1"/>
    <w:qFormat/>
    <w:uiPriority w:val="99"/>
    <w:pPr>
      <w:ind w:firstLine="420"/>
    </w:pPr>
  </w:style>
  <w:style w:type="character" w:customStyle="1" w:styleId="14">
    <w:name w:val="font01"/>
    <w:basedOn w:val="9"/>
    <w:qFormat/>
    <w:uiPriority w:val="0"/>
    <w:rPr>
      <w:rFonts w:hint="eastAsia" w:ascii="宋体" w:hAnsi="宋体" w:eastAsia="宋体" w:cs="宋体"/>
      <w:b/>
      <w:bCs/>
      <w:color w:val="000000"/>
      <w:sz w:val="22"/>
      <w:szCs w:val="22"/>
      <w:u w:val="none"/>
    </w:rPr>
  </w:style>
  <w:style w:type="character" w:customStyle="1" w:styleId="15">
    <w:name w:val="font21"/>
    <w:basedOn w:val="9"/>
    <w:qFormat/>
    <w:uiPriority w:val="0"/>
    <w:rPr>
      <w:rFonts w:hint="eastAsia" w:ascii="宋体" w:hAnsi="宋体" w:eastAsia="宋体" w:cs="宋体"/>
      <w:color w:val="FF0000"/>
      <w:sz w:val="22"/>
      <w:szCs w:val="22"/>
      <w:u w:val="none"/>
    </w:rPr>
  </w:style>
  <w:style w:type="character" w:customStyle="1" w:styleId="16">
    <w:name w:val="font11"/>
    <w:basedOn w:val="9"/>
    <w:qFormat/>
    <w:uiPriority w:val="0"/>
    <w:rPr>
      <w:rFonts w:hint="eastAsia" w:ascii="宋体" w:hAnsi="宋体" w:eastAsia="宋体" w:cs="宋体"/>
      <w:color w:val="000000"/>
      <w:sz w:val="22"/>
      <w:szCs w:val="22"/>
      <w:u w:val="none"/>
    </w:rPr>
  </w:style>
  <w:style w:type="character" w:customStyle="1" w:styleId="17">
    <w:name w:val="页眉 字符"/>
    <w:basedOn w:val="9"/>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1196</Words>
  <Characters>1235</Characters>
  <Lines>169</Lines>
  <Paragraphs>47</Paragraphs>
  <TotalTime>15</TotalTime>
  <ScaleCrop>false</ScaleCrop>
  <LinksUpToDate>false</LinksUpToDate>
  <CharactersWithSpaces>1235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王蛟</dc:creator>
  <cp:lastModifiedBy>王蛟</cp:lastModifiedBy>
  <cp:lastPrinted>2022-10-01T00:15:00Z</cp:lastPrinted>
  <dcterms:modified xsi:type="dcterms:W3CDTF">2022-10-14T02:12:56Z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541802CA8AFB4DFA8D8FA66F30DF5087</vt:lpwstr>
  </property>
</Properties>
</file>